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820 SC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146 x 230 x 261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Mesh, Application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4007841065713</w:t>
      </w:r>
      <w:br/>
      <w:r>
        <w:rPr/>
        <w:t xml:space="preserve">• Applications: Extérieur</w:t>
      </w:r>
      <w:br/>
      <w:r>
        <w:rPr/>
        <w:t xml:space="preserve">• Emplacement, pièce: entrée</w:t>
      </w:r>
      <w:br/>
      <w:r>
        <w:rPr/>
        <w:t xml:space="preserve">• Coloris: anthracite</w:t>
      </w:r>
      <w:br/>
      <w:r>
        <w:rPr/>
        <w:t xml:space="preserve">• Plaque numéros de maison autocollants incluse: Oui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9,8 W</w:t>
      </w:r>
      <w:br/>
      <w:r>
        <w:rPr/>
        <w:t xml:space="preserve">• Hauteur de montage max.: 2,50 m</w:t>
      </w:r>
      <w:br/>
      <w:r>
        <w:rPr/>
        <w:t xml:space="preserve">• Mode esclave réglable: Oui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Détails portée: zone de détection réglable sur 2 axes</w:t>
      </w:r>
      <w:br/>
      <w:r>
        <w:rPr/>
        <w:t xml:space="preserve">• Portée radiale: r = 5 m (35 m²)</w:t>
      </w:r>
      <w:br/>
      <w:r>
        <w:rPr/>
        <w:t xml:space="preserve">• Portée tangentielle: r = 5 m (35 m²)</w:t>
      </w:r>
      <w:br/>
      <w:r>
        <w:rPr/>
        <w:t xml:space="preserve">• Interrupteur crépusculaire: Oui</w:t>
      </w:r>
      <w:br/>
      <w:r>
        <w:rPr/>
        <w:t xml:space="preserve">• Portée d'émission: 30 m</w:t>
      </w:r>
      <w:br/>
      <w:r>
        <w:rPr/>
        <w:t xml:space="preserve">• Puissance d'émission: &lt; 1 mW</w:t>
      </w:r>
      <w:br/>
      <w:r>
        <w:rPr/>
        <w:t xml:space="preserve">• Flux lumineux total du produit: 679 lm</w:t>
      </w:r>
      <w:br/>
      <w:r>
        <w:rPr/>
        <w:t xml:space="preserve">• Flux lumineux mesure (360°): 679 lm</w:t>
      </w:r>
      <w:br/>
      <w:r>
        <w:rPr/>
        <w:t xml:space="preserve">• Efficacité totale du produit: 69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Diminution du flux lumineux selon LM80: L70B10</w:t>
      </w:r>
      <w:br/>
      <w:r>
        <w:rPr/>
        <w:t xml:space="preserve">• Culot: sans</w:t>
      </w:r>
      <w:br/>
      <w:r>
        <w:rPr/>
        <w:t xml:space="preserve">• Système de refroidissement des LED: Contrôle thermique actif &amp;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Détecteur de mouvement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ARRÊT, Contrôlé par la luminosité, 10 s - 60 min</w:t>
      </w:r>
      <w:br/>
      <w:r>
        <w:rPr/>
        <w:t xml:space="preserve">• Éclairage principal réglable: 10 - 100 %</w:t>
      </w:r>
      <w:br/>
      <w:r>
        <w:rPr/>
        <w:t xml:space="preserve">• Mise en réseau possible: Oui</w:t>
      </w:r>
      <w:br/>
      <w:r>
        <w:rPr/>
        <w:t xml:space="preserve">• Type de la mise en réseau: Maître/maître, Maître/esclave</w:t>
      </w:r>
      <w:br/>
      <w:r>
        <w:rPr/>
        <w:t xml:space="preserve">• Fonction balisage en pourcentage: 10 – 100 %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160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065713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820 SC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2026-03-24T01:15:16+01:00</dcterms:created>
  <dcterms:modified xsi:type="dcterms:W3CDTF">2026-03-24T01:15:16+01:00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